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2C" w:rsidRPr="00CF1BB6" w:rsidRDefault="00151F2C" w:rsidP="00151F2C">
      <w:pPr>
        <w:pStyle w:val="a3"/>
        <w:rPr>
          <w:b/>
          <w:szCs w:val="28"/>
        </w:rPr>
      </w:pPr>
      <w:r w:rsidRPr="00CF1BB6">
        <w:rPr>
          <w:b/>
          <w:szCs w:val="28"/>
        </w:rPr>
        <w:t>ҠАРАР                                                                                                  РЕШЕНИЕ</w:t>
      </w:r>
    </w:p>
    <w:p w:rsidR="00151F2C" w:rsidRPr="00CF1BB6" w:rsidRDefault="00151F2C" w:rsidP="00151F2C">
      <w:pPr>
        <w:pStyle w:val="a3"/>
        <w:rPr>
          <w:b/>
          <w:szCs w:val="28"/>
        </w:rPr>
      </w:pPr>
    </w:p>
    <w:p w:rsidR="00151F2C" w:rsidRPr="00CF1BB6" w:rsidRDefault="00151F2C" w:rsidP="00151F2C">
      <w:pPr>
        <w:pStyle w:val="3"/>
        <w:ind w:firstLine="0"/>
        <w:rPr>
          <w:b/>
          <w:szCs w:val="28"/>
          <w:lang w:val="be-BY"/>
        </w:rPr>
      </w:pPr>
      <w:r w:rsidRPr="00CF1BB6">
        <w:rPr>
          <w:szCs w:val="28"/>
        </w:rPr>
        <w:t>0</w:t>
      </w:r>
      <w:r>
        <w:rPr>
          <w:szCs w:val="28"/>
          <w:lang w:val="ba-RU"/>
        </w:rPr>
        <w:t>2</w:t>
      </w:r>
      <w:r w:rsidRPr="00CF1BB6">
        <w:rPr>
          <w:szCs w:val="28"/>
        </w:rPr>
        <w:t xml:space="preserve"> февраль 2024 </w:t>
      </w:r>
      <w:proofErr w:type="spellStart"/>
      <w:r w:rsidRPr="00CF1BB6">
        <w:rPr>
          <w:szCs w:val="28"/>
        </w:rPr>
        <w:t>йыл</w:t>
      </w:r>
      <w:proofErr w:type="spellEnd"/>
      <w:r w:rsidRPr="00CF1BB6">
        <w:rPr>
          <w:szCs w:val="28"/>
        </w:rPr>
        <w:t xml:space="preserve">                             № 5</w:t>
      </w:r>
      <w:r>
        <w:rPr>
          <w:szCs w:val="28"/>
        </w:rPr>
        <w:t>2</w:t>
      </w:r>
      <w:r w:rsidRPr="00CF1BB6">
        <w:rPr>
          <w:szCs w:val="28"/>
        </w:rPr>
        <w:t xml:space="preserve">                      0</w:t>
      </w:r>
      <w:r>
        <w:rPr>
          <w:szCs w:val="28"/>
          <w:lang w:val="ba-RU"/>
        </w:rPr>
        <w:t>2</w:t>
      </w:r>
      <w:r w:rsidRPr="00CF1BB6">
        <w:rPr>
          <w:szCs w:val="28"/>
        </w:rPr>
        <w:t xml:space="preserve"> февраля 2024 года</w:t>
      </w:r>
    </w:p>
    <w:p w:rsidR="00151F2C" w:rsidRPr="00CF1BB6" w:rsidRDefault="00151F2C" w:rsidP="00151F2C">
      <w:pPr>
        <w:pStyle w:val="a7"/>
        <w:spacing w:after="0"/>
        <w:ind w:left="0"/>
        <w:rPr>
          <w:rFonts w:ascii="Times New Roman" w:hAnsi="Times New Roman" w:cs="Times New Roman"/>
          <w:spacing w:val="-2"/>
          <w:sz w:val="28"/>
          <w:szCs w:val="28"/>
        </w:rPr>
      </w:pPr>
    </w:p>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151F2C" w:rsidRPr="00CF1BB6" w:rsidTr="00DE44B2">
        <w:trPr>
          <w:trHeight w:val="2269"/>
        </w:trPr>
        <w:tc>
          <w:tcPr>
            <w:tcW w:w="4296" w:type="dxa"/>
            <w:tcBorders>
              <w:top w:val="nil"/>
              <w:left w:val="nil"/>
              <w:bottom w:val="thinThickThinSmallGap" w:sz="18" w:space="0" w:color="auto"/>
              <w:right w:val="nil"/>
            </w:tcBorders>
          </w:tcPr>
          <w:p w:rsidR="00151F2C" w:rsidRDefault="00151F2C" w:rsidP="00DE44B2">
            <w:pPr>
              <w:spacing w:after="0" w:line="240" w:lineRule="auto"/>
              <w:rPr>
                <w:rFonts w:ascii="Times New Roman" w:hAnsi="Times New Roman" w:cs="Times New Roman"/>
                <w:b/>
                <w:lang w:val="be-BY"/>
              </w:rPr>
            </w:pPr>
          </w:p>
          <w:p w:rsidR="00151F2C" w:rsidRDefault="00151F2C" w:rsidP="00DE44B2">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151F2C" w:rsidRDefault="00151F2C" w:rsidP="00DE44B2">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151F2C" w:rsidRDefault="00151F2C" w:rsidP="00DE44B2">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151F2C" w:rsidRDefault="00151F2C" w:rsidP="00DE44B2">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151F2C" w:rsidRDefault="00151F2C" w:rsidP="00DE44B2">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151F2C" w:rsidRDefault="00151F2C" w:rsidP="00DE44B2">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151F2C" w:rsidRDefault="00151F2C" w:rsidP="00DE44B2">
            <w:pPr>
              <w:spacing w:after="0" w:line="240" w:lineRule="auto"/>
              <w:jc w:val="center"/>
              <w:rPr>
                <w:rFonts w:ascii="Times New Roman" w:hAnsi="Times New Roman" w:cs="Times New Roman"/>
                <w:b/>
                <w:lang w:val="be-BY"/>
              </w:rPr>
            </w:pPr>
          </w:p>
          <w:p w:rsidR="00151F2C" w:rsidRDefault="00151F2C" w:rsidP="00DE44B2">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151F2C" w:rsidRDefault="00151F2C" w:rsidP="00DE44B2">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151F2C" w:rsidRDefault="00151F2C" w:rsidP="00DE44B2">
            <w:pPr>
              <w:spacing w:after="0" w:line="240" w:lineRule="auto"/>
              <w:jc w:val="center"/>
              <w:rPr>
                <w:rFonts w:ascii="Times New Roman" w:hAnsi="Times New Roman" w:cs="Times New Roman"/>
                <w:lang w:val="be-BY"/>
              </w:rPr>
            </w:pPr>
          </w:p>
        </w:tc>
      </w:tr>
    </w:tbl>
    <w:p w:rsidR="00151F2C" w:rsidRDefault="00151F2C" w:rsidP="00151F2C">
      <w:pPr>
        <w:pStyle w:val="a5"/>
        <w:spacing w:line="276" w:lineRule="auto"/>
        <w:jc w:val="center"/>
        <w:rPr>
          <w:color w:val="000000"/>
          <w:sz w:val="28"/>
          <w:szCs w:val="28"/>
        </w:rPr>
      </w:pPr>
      <w:proofErr w:type="gramStart"/>
      <w:r w:rsidRPr="00145439">
        <w:rPr>
          <w:color w:val="000000"/>
          <w:sz w:val="28"/>
          <w:szCs w:val="28"/>
        </w:rPr>
        <w:t>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06.05.2010 № 82 «Об утверждении Положения о бюджетном процессе в сельском поселении Большешадинский сельсовет муниципального района Мишкинский район Республики Башкортостан» (в ред. №155 от 01.04.2013г., №217 от 05.05.2014г., №50 от 27.04.2016г., №127 от 17.04.2017г., №185 от 19.04.2018г., №265 от</w:t>
      </w:r>
      <w:proofErr w:type="gramEnd"/>
      <w:r w:rsidRPr="00145439">
        <w:rPr>
          <w:color w:val="000000"/>
          <w:sz w:val="28"/>
          <w:szCs w:val="28"/>
        </w:rPr>
        <w:t xml:space="preserve"> </w:t>
      </w:r>
      <w:proofErr w:type="gramStart"/>
      <w:r w:rsidRPr="00145439">
        <w:rPr>
          <w:color w:val="000000"/>
          <w:sz w:val="28"/>
          <w:szCs w:val="28"/>
        </w:rPr>
        <w:t>25.03.2019г., №66 от 10.04.2020г., №166 от 01.04.2021г., №251 от 21.04.2022г., №342 от 02.03.2023г.)</w:t>
      </w:r>
      <w:proofErr w:type="gramEnd"/>
    </w:p>
    <w:p w:rsidR="00151F2C" w:rsidRPr="00145439" w:rsidRDefault="00151F2C" w:rsidP="00151F2C">
      <w:pPr>
        <w:pStyle w:val="a5"/>
        <w:spacing w:line="276" w:lineRule="auto"/>
        <w:jc w:val="center"/>
        <w:rPr>
          <w:color w:val="000000"/>
          <w:sz w:val="28"/>
          <w:szCs w:val="28"/>
        </w:rPr>
      </w:pP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 </w:t>
      </w:r>
      <w:r>
        <w:rPr>
          <w:color w:val="000000"/>
          <w:sz w:val="28"/>
          <w:szCs w:val="28"/>
        </w:rPr>
        <w:t xml:space="preserve">  </w:t>
      </w:r>
      <w:r w:rsidRPr="00145439">
        <w:rPr>
          <w:color w:val="000000"/>
          <w:sz w:val="28"/>
          <w:szCs w:val="28"/>
        </w:rPr>
        <w:t xml:space="preserve">  </w:t>
      </w:r>
      <w:proofErr w:type="gramStart"/>
      <w:r w:rsidRPr="00145439">
        <w:rPr>
          <w:color w:val="000000"/>
          <w:sz w:val="28"/>
          <w:szCs w:val="28"/>
        </w:rPr>
        <w:t xml:space="preserve">Рассмотрев и обсудив Протест Прокурора </w:t>
      </w:r>
      <w:proofErr w:type="spellStart"/>
      <w:r w:rsidRPr="00145439">
        <w:rPr>
          <w:color w:val="000000"/>
          <w:sz w:val="28"/>
          <w:szCs w:val="28"/>
        </w:rPr>
        <w:t>Мишкинского</w:t>
      </w:r>
      <w:proofErr w:type="spellEnd"/>
      <w:r w:rsidRPr="00145439">
        <w:rPr>
          <w:color w:val="000000"/>
          <w:sz w:val="28"/>
          <w:szCs w:val="28"/>
        </w:rPr>
        <w:t xml:space="preserve"> района от 17.01.2024 года №20800057-02-01-2024-2024/Прдп41-24-20800057 на отдельные положения решения Совета сельского поселения Большешадинский сельсовет муниципального района Мишкинский район Республики Башкортостан» №82 от 06.05.2010 года «Об утверждении Положения о бюджетном процессе в сельском поселении Большешадинский сельсовет МР Мишкинский район РБ», в соответствии с Бюджетным кодексом Российской Федерации и с Федеральным законом Российской Федерации № 131-ФЗ</w:t>
      </w:r>
      <w:proofErr w:type="gramEnd"/>
      <w:r w:rsidRPr="00145439">
        <w:rPr>
          <w:color w:val="000000"/>
          <w:sz w:val="28"/>
          <w:szCs w:val="28"/>
        </w:rPr>
        <w:t xml:space="preserve"> от 06.10.2003 г. «Об общих принципах организации местного самоуправления в Российской Федерации», Совет сельского поселения Большешадинский сельсовет муниципального района Мишкинский район Республики Башкортостан пятого созыва </w:t>
      </w:r>
      <w:proofErr w:type="spellStart"/>
      <w:proofErr w:type="gramStart"/>
      <w:r w:rsidRPr="00145439">
        <w:rPr>
          <w:color w:val="000000"/>
          <w:sz w:val="28"/>
          <w:szCs w:val="28"/>
        </w:rPr>
        <w:t>р</w:t>
      </w:r>
      <w:proofErr w:type="spellEnd"/>
      <w:proofErr w:type="gramEnd"/>
      <w:r w:rsidRPr="00145439">
        <w:rPr>
          <w:color w:val="000000"/>
          <w:sz w:val="28"/>
          <w:szCs w:val="28"/>
        </w:rPr>
        <w:t xml:space="preserve"> е </w:t>
      </w:r>
      <w:proofErr w:type="spellStart"/>
      <w:r w:rsidRPr="00145439">
        <w:rPr>
          <w:color w:val="000000"/>
          <w:sz w:val="28"/>
          <w:szCs w:val="28"/>
        </w:rPr>
        <w:t>ш</w:t>
      </w:r>
      <w:proofErr w:type="spellEnd"/>
      <w:r w:rsidRPr="00145439">
        <w:rPr>
          <w:color w:val="000000"/>
          <w:sz w:val="28"/>
          <w:szCs w:val="28"/>
        </w:rPr>
        <w:t xml:space="preserve"> и л:</w:t>
      </w: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1. </w:t>
      </w:r>
      <w:proofErr w:type="gramStart"/>
      <w:r w:rsidRPr="00145439">
        <w:rPr>
          <w:color w:val="000000"/>
          <w:sz w:val="28"/>
          <w:szCs w:val="28"/>
        </w:rPr>
        <w:t xml:space="preserve">Внести в решение Совета сельского поселения Большешадинский сельсовет муниципального района Мишкинский район Республики Башкортостан от 06.05.2010 № 82 «Об утверждении Положения о бюджетном процессе в сельском поселении Большешадинский сельсовет муниципального района Мишкинский район Республики Башкортостан» (в ред. №155 от 01.04.2013г., №217 от 05.05.2014г., №50 от 27.04.2016г., №127 </w:t>
      </w:r>
      <w:r w:rsidRPr="00145439">
        <w:rPr>
          <w:color w:val="000000"/>
          <w:sz w:val="28"/>
          <w:szCs w:val="28"/>
        </w:rPr>
        <w:lastRenderedPageBreak/>
        <w:t>от 17.04.2017г., №185 от 19.04.2018г., №265 от 25.03.2019г</w:t>
      </w:r>
      <w:proofErr w:type="gramEnd"/>
      <w:r w:rsidRPr="00145439">
        <w:rPr>
          <w:color w:val="000000"/>
          <w:sz w:val="28"/>
          <w:szCs w:val="28"/>
        </w:rPr>
        <w:t>., №66 от 10.04.2020г., №166 от 01.04.2021г., №251 от 21.04.2022г., №342 от 02.03.2023г.</w:t>
      </w:r>
      <w:proofErr w:type="gramStart"/>
      <w:r w:rsidRPr="00145439">
        <w:rPr>
          <w:color w:val="000000"/>
          <w:sz w:val="28"/>
          <w:szCs w:val="28"/>
        </w:rPr>
        <w:t>)с</w:t>
      </w:r>
      <w:proofErr w:type="gramEnd"/>
      <w:r w:rsidRPr="00145439">
        <w:rPr>
          <w:color w:val="000000"/>
          <w:sz w:val="28"/>
          <w:szCs w:val="28"/>
        </w:rPr>
        <w:t>ледующие изменения:</w:t>
      </w:r>
    </w:p>
    <w:p w:rsidR="00151F2C" w:rsidRPr="00145439" w:rsidRDefault="00151F2C" w:rsidP="00151F2C">
      <w:pPr>
        <w:pStyle w:val="a5"/>
        <w:spacing w:line="276" w:lineRule="auto"/>
        <w:jc w:val="both"/>
        <w:rPr>
          <w:color w:val="000000"/>
          <w:sz w:val="28"/>
          <w:szCs w:val="28"/>
        </w:rPr>
      </w:pPr>
      <w:r w:rsidRPr="00145439">
        <w:rPr>
          <w:color w:val="000000"/>
          <w:sz w:val="28"/>
          <w:szCs w:val="28"/>
        </w:rPr>
        <w:t>1.1. Часть 1 статьи 14 Положения изложить в следующей редакции:</w:t>
      </w:r>
    </w:p>
    <w:p w:rsidR="00151F2C" w:rsidRPr="00145439" w:rsidRDefault="00151F2C" w:rsidP="00151F2C">
      <w:pPr>
        <w:pStyle w:val="a5"/>
        <w:spacing w:line="276" w:lineRule="auto"/>
        <w:jc w:val="both"/>
        <w:rPr>
          <w:color w:val="000000"/>
          <w:sz w:val="28"/>
          <w:szCs w:val="28"/>
        </w:rPr>
      </w:pPr>
      <w:r w:rsidRPr="00145439">
        <w:rPr>
          <w:color w:val="000000"/>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w:t>
      </w: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Башкортостан Республикаһының </w:t>
      </w:r>
      <w:proofErr w:type="spellStart"/>
      <w:r w:rsidRPr="00145439">
        <w:rPr>
          <w:color w:val="000000"/>
          <w:sz w:val="28"/>
          <w:szCs w:val="28"/>
        </w:rPr>
        <w:t>Мишк</w:t>
      </w:r>
      <w:proofErr w:type="spellEnd"/>
      <w:r>
        <w:rPr>
          <w:color w:val="000000"/>
          <w:sz w:val="28"/>
          <w:szCs w:val="28"/>
          <w:lang w:val="ba-RU"/>
        </w:rPr>
        <w:t>ә</w:t>
      </w:r>
      <w:r w:rsidRPr="00145439">
        <w:rPr>
          <w:color w:val="000000"/>
          <w:sz w:val="28"/>
          <w:szCs w:val="28"/>
        </w:rPr>
        <w:t xml:space="preserve"> районы </w:t>
      </w:r>
      <w:proofErr w:type="spellStart"/>
      <w:r w:rsidRPr="00145439">
        <w:rPr>
          <w:color w:val="000000"/>
          <w:sz w:val="28"/>
          <w:szCs w:val="28"/>
        </w:rPr>
        <w:t>муниципаль</w:t>
      </w:r>
      <w:proofErr w:type="spellEnd"/>
      <w:r w:rsidRPr="00145439">
        <w:rPr>
          <w:color w:val="000000"/>
          <w:sz w:val="28"/>
          <w:szCs w:val="28"/>
        </w:rPr>
        <w:t xml:space="preserve"> районының </w:t>
      </w:r>
      <w:proofErr w:type="spellStart"/>
      <w:r w:rsidRPr="00145439">
        <w:rPr>
          <w:color w:val="000000"/>
          <w:sz w:val="28"/>
          <w:szCs w:val="28"/>
        </w:rPr>
        <w:t>Оло</w:t>
      </w:r>
      <w:proofErr w:type="spellEnd"/>
      <w:proofErr w:type="gramStart"/>
      <w:r w:rsidRPr="00145439">
        <w:rPr>
          <w:color w:val="000000"/>
          <w:sz w:val="28"/>
          <w:szCs w:val="28"/>
        </w:rPr>
        <w:t xml:space="preserve"> Ш</w:t>
      </w:r>
      <w:proofErr w:type="gramEnd"/>
      <w:r w:rsidRPr="00145439">
        <w:rPr>
          <w:color w:val="000000"/>
          <w:sz w:val="28"/>
          <w:szCs w:val="28"/>
        </w:rPr>
        <w:t>а</w:t>
      </w:r>
      <w:r w:rsidRPr="00145439">
        <w:rPr>
          <w:color w:val="000000"/>
          <w:sz w:val="28"/>
          <w:szCs w:val="28"/>
          <w:lang w:val="ba-RU"/>
        </w:rPr>
        <w:t>ҙы</w:t>
      </w:r>
      <w:r w:rsidRPr="00145439">
        <w:rPr>
          <w:color w:val="000000"/>
          <w:sz w:val="28"/>
          <w:szCs w:val="28"/>
        </w:rPr>
        <w:t xml:space="preserve"> </w:t>
      </w:r>
      <w:proofErr w:type="spellStart"/>
      <w:r w:rsidRPr="00145439">
        <w:rPr>
          <w:color w:val="000000"/>
          <w:sz w:val="28"/>
          <w:szCs w:val="28"/>
        </w:rPr>
        <w:t>ауыл</w:t>
      </w:r>
      <w:proofErr w:type="spellEnd"/>
      <w:r w:rsidRPr="00145439">
        <w:rPr>
          <w:color w:val="000000"/>
          <w:sz w:val="28"/>
          <w:szCs w:val="28"/>
        </w:rPr>
        <w:t xml:space="preserve"> советы </w:t>
      </w:r>
      <w:proofErr w:type="spellStart"/>
      <w:r w:rsidRPr="00145439">
        <w:rPr>
          <w:color w:val="000000"/>
          <w:sz w:val="28"/>
          <w:szCs w:val="28"/>
        </w:rPr>
        <w:t>Ауыл</w:t>
      </w:r>
      <w:proofErr w:type="spellEnd"/>
      <w:r w:rsidRPr="00145439">
        <w:rPr>
          <w:color w:val="000000"/>
          <w:sz w:val="28"/>
          <w:szCs w:val="28"/>
        </w:rPr>
        <w:t xml:space="preserve"> биләмәһе Советы Совет сельского поселения Большешадинский сельсовет муниципального района Мишкинский район Республики Башкортостан</w:t>
      </w:r>
    </w:p>
    <w:p w:rsidR="00151F2C" w:rsidRPr="00145439" w:rsidRDefault="00151F2C" w:rsidP="00151F2C">
      <w:pPr>
        <w:pStyle w:val="a5"/>
        <w:spacing w:line="276" w:lineRule="auto"/>
        <w:jc w:val="both"/>
        <w:rPr>
          <w:color w:val="000000"/>
          <w:sz w:val="28"/>
          <w:szCs w:val="28"/>
        </w:rPr>
      </w:pPr>
      <w:proofErr w:type="gramStart"/>
      <w:r w:rsidRPr="00145439">
        <w:rPr>
          <w:color w:val="000000"/>
          <w:sz w:val="28"/>
          <w:szCs w:val="28"/>
        </w:rPr>
        <w:t>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w:t>
      </w:r>
      <w:proofErr w:type="gramEnd"/>
      <w:r w:rsidRPr="00145439">
        <w:rPr>
          <w:color w:val="000000"/>
          <w:sz w:val="28"/>
          <w:szCs w:val="28"/>
        </w:rPr>
        <w:t xml:space="preserve"> нормативными правовыми актами Правительства Российской Федерации), выполнением работ, оказанием услуг</w:t>
      </w:r>
      <w:proofErr w:type="gramStart"/>
      <w:r w:rsidRPr="00145439">
        <w:rPr>
          <w:color w:val="000000"/>
          <w:sz w:val="28"/>
          <w:szCs w:val="28"/>
        </w:rPr>
        <w:t>.».</w:t>
      </w:r>
      <w:proofErr w:type="gramEnd"/>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1.2. Часть 3 статьи 15 изложить в следующей редакции: «1. </w:t>
      </w:r>
      <w:proofErr w:type="gramStart"/>
      <w:r w:rsidRPr="00145439">
        <w:rPr>
          <w:color w:val="000000"/>
          <w:sz w:val="28"/>
          <w:szCs w:val="28"/>
        </w:rPr>
        <w:t>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w:t>
      </w:r>
      <w:proofErr w:type="gramEnd"/>
      <w:r w:rsidRPr="00145439">
        <w:rPr>
          <w:color w:val="000000"/>
          <w:sz w:val="28"/>
          <w:szCs w:val="28"/>
        </w:rPr>
        <w:t xml:space="preserve">), </w:t>
      </w:r>
      <w:proofErr w:type="gramStart"/>
      <w:r w:rsidRPr="00145439">
        <w:rPr>
          <w:color w:val="000000"/>
          <w:sz w:val="28"/>
          <w:szCs w:val="28"/>
        </w:rPr>
        <w:t xml:space="preserve">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w:t>
      </w:r>
      <w:r w:rsidRPr="00145439">
        <w:rPr>
          <w:color w:val="000000"/>
          <w:sz w:val="28"/>
          <w:szCs w:val="28"/>
        </w:rPr>
        <w:lastRenderedPageBreak/>
        <w:t>средств, предоставляющим субсидии, и органами муниципального финансового контроля проверок, предусмотренных пунктом 2.2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w:t>
      </w:r>
      <w:proofErr w:type="gramEnd"/>
      <w:r w:rsidRPr="00145439">
        <w:rPr>
          <w:color w:val="000000"/>
          <w:sz w:val="28"/>
          <w:szCs w:val="28"/>
        </w:rPr>
        <w:t xml:space="preserve"> </w:t>
      </w:r>
      <w:proofErr w:type="gramStart"/>
      <w:r w:rsidRPr="00145439">
        <w:rPr>
          <w:color w:val="000000"/>
          <w:sz w:val="28"/>
          <w:szCs w:val="28"/>
        </w:rPr>
        <w:t>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roofErr w:type="gramEnd"/>
    </w:p>
    <w:p w:rsidR="00151F2C" w:rsidRPr="00145439" w:rsidRDefault="00151F2C" w:rsidP="00151F2C">
      <w:pPr>
        <w:pStyle w:val="a5"/>
        <w:spacing w:line="276" w:lineRule="auto"/>
        <w:jc w:val="both"/>
        <w:rPr>
          <w:color w:val="000000"/>
          <w:sz w:val="28"/>
          <w:szCs w:val="28"/>
        </w:rPr>
      </w:pPr>
      <w:r w:rsidRPr="00145439">
        <w:rPr>
          <w:color w:val="000000"/>
          <w:sz w:val="28"/>
          <w:szCs w:val="28"/>
        </w:rPr>
        <w:t>1.3. Часть 1 статья 17 изложить в следующей редакции:</w:t>
      </w:r>
    </w:p>
    <w:p w:rsidR="00151F2C" w:rsidRPr="00145439" w:rsidRDefault="00151F2C" w:rsidP="00151F2C">
      <w:pPr>
        <w:pStyle w:val="a5"/>
        <w:spacing w:before="0" w:beforeAutospacing="0" w:after="0" w:afterAutospacing="0" w:line="276" w:lineRule="auto"/>
        <w:jc w:val="both"/>
        <w:rPr>
          <w:color w:val="000000"/>
          <w:sz w:val="28"/>
          <w:szCs w:val="28"/>
        </w:rPr>
      </w:pPr>
      <w:r w:rsidRPr="00145439">
        <w:rPr>
          <w:color w:val="000000"/>
          <w:sz w:val="28"/>
          <w:szCs w:val="28"/>
        </w:rP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w:t>
      </w:r>
    </w:p>
    <w:p w:rsidR="00151F2C" w:rsidRPr="00145439" w:rsidRDefault="00151F2C" w:rsidP="00151F2C">
      <w:pPr>
        <w:pStyle w:val="a5"/>
        <w:spacing w:before="0" w:beforeAutospacing="0" w:after="0" w:afterAutospacing="0" w:line="276" w:lineRule="auto"/>
        <w:jc w:val="both"/>
        <w:rPr>
          <w:color w:val="000000"/>
          <w:sz w:val="28"/>
          <w:szCs w:val="28"/>
        </w:rPr>
      </w:pPr>
      <w:r w:rsidRPr="00145439">
        <w:rPr>
          <w:color w:val="000000"/>
          <w:sz w:val="28"/>
          <w:szCs w:val="28"/>
        </w:rPr>
        <w:t xml:space="preserve">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 </w:t>
      </w:r>
      <w:proofErr w:type="gramStart"/>
      <w:r w:rsidRPr="00145439">
        <w:rPr>
          <w:color w:val="000000"/>
          <w:sz w:val="28"/>
          <w:szCs w:val="28"/>
        </w:rPr>
        <w:t>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roofErr w:type="gramEnd"/>
    </w:p>
    <w:p w:rsidR="00151F2C" w:rsidRPr="00145439" w:rsidRDefault="00151F2C" w:rsidP="00151F2C">
      <w:pPr>
        <w:pStyle w:val="a5"/>
        <w:spacing w:line="276" w:lineRule="auto"/>
        <w:jc w:val="both"/>
        <w:rPr>
          <w:color w:val="000000"/>
          <w:sz w:val="28"/>
          <w:szCs w:val="28"/>
        </w:rPr>
      </w:pPr>
      <w:proofErr w:type="gramStart"/>
      <w:r w:rsidRPr="00145439">
        <w:rPr>
          <w:color w:val="000000"/>
          <w:sz w:val="28"/>
          <w:szCs w:val="28"/>
        </w:rPr>
        <w:t xml:space="preserve">Решения о предоставлении бюджетных инвестиций юридическим лицам, не являющимся государственными или муниципальными учреждениями и </w:t>
      </w:r>
      <w:r w:rsidRPr="00145439">
        <w:rPr>
          <w:color w:val="000000"/>
          <w:sz w:val="28"/>
          <w:szCs w:val="28"/>
        </w:rPr>
        <w:lastRenderedPageBreak/>
        <w:t>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rsidRPr="00145439">
        <w:rPr>
          <w:color w:val="000000"/>
          <w:sz w:val="28"/>
          <w:szCs w:val="28"/>
        </w:rPr>
        <w:t xml:space="preserve">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145439">
        <w:rPr>
          <w:color w:val="000000"/>
          <w:sz w:val="28"/>
          <w:szCs w:val="28"/>
        </w:rPr>
        <w:t>принимаются</w:t>
      </w:r>
      <w:proofErr w:type="gramEnd"/>
      <w:r w:rsidRPr="00145439">
        <w:rPr>
          <w:color w:val="000000"/>
          <w:sz w:val="28"/>
          <w:szCs w:val="28"/>
        </w:rPr>
        <w:t xml:space="preserve"> в том числе на основании подготовленного в установленном законодательством Российской Федерации порядке</w:t>
      </w:r>
    </w:p>
    <w:p w:rsidR="00151F2C" w:rsidRPr="00145439" w:rsidRDefault="00151F2C" w:rsidP="00151F2C">
      <w:pPr>
        <w:pStyle w:val="a5"/>
        <w:spacing w:line="276" w:lineRule="auto"/>
        <w:jc w:val="both"/>
        <w:rPr>
          <w:color w:val="000000"/>
          <w:sz w:val="28"/>
          <w:szCs w:val="28"/>
        </w:rPr>
      </w:pPr>
      <w:r w:rsidRPr="00145439">
        <w:rPr>
          <w:color w:val="000000"/>
          <w:sz w:val="28"/>
          <w:szCs w:val="28"/>
        </w:rPr>
        <w:t>обоснования инвестиций и результатов его технологического и ценового аудита, а также утвержденного задания на проектирование.</w:t>
      </w:r>
    </w:p>
    <w:p w:rsidR="00151F2C" w:rsidRPr="00145439" w:rsidRDefault="00151F2C" w:rsidP="00151F2C">
      <w:pPr>
        <w:pStyle w:val="a5"/>
        <w:spacing w:line="276" w:lineRule="auto"/>
        <w:jc w:val="both"/>
        <w:rPr>
          <w:color w:val="000000"/>
          <w:sz w:val="28"/>
          <w:szCs w:val="28"/>
        </w:rPr>
      </w:pPr>
      <w:r w:rsidRPr="00145439">
        <w:rPr>
          <w:color w:val="000000"/>
          <w:sz w:val="28"/>
          <w:szCs w:val="28"/>
        </w:rPr>
        <w:t>2.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(д. Большие Шады, ул</w:t>
      </w:r>
      <w:proofErr w:type="gramStart"/>
      <w:r w:rsidRPr="00145439">
        <w:rPr>
          <w:color w:val="000000"/>
          <w:sz w:val="28"/>
          <w:szCs w:val="28"/>
        </w:rPr>
        <w:t>.А</w:t>
      </w:r>
      <w:proofErr w:type="gramEnd"/>
      <w:r w:rsidRPr="00145439">
        <w:rPr>
          <w:color w:val="000000"/>
          <w:sz w:val="28"/>
          <w:szCs w:val="28"/>
        </w:rPr>
        <w:t xml:space="preserve">ли </w:t>
      </w:r>
      <w:proofErr w:type="spellStart"/>
      <w:r w:rsidRPr="00145439">
        <w:rPr>
          <w:color w:val="000000"/>
          <w:sz w:val="28"/>
          <w:szCs w:val="28"/>
        </w:rPr>
        <w:t>Карная</w:t>
      </w:r>
      <w:proofErr w:type="spellEnd"/>
      <w:r w:rsidRPr="00145439">
        <w:rPr>
          <w:color w:val="000000"/>
          <w:sz w:val="28"/>
          <w:szCs w:val="28"/>
        </w:rPr>
        <w:t>, д.7) и разместить на официальном сайте Администрации муниципального района Мишкинский район Республики Башкортостан https://mishkan.ru в разделе поселения Большешадинский сельсовет.</w:t>
      </w: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3. </w:t>
      </w:r>
      <w:proofErr w:type="gramStart"/>
      <w:r w:rsidRPr="00145439">
        <w:rPr>
          <w:color w:val="000000"/>
          <w:sz w:val="28"/>
          <w:szCs w:val="28"/>
        </w:rPr>
        <w:t>Контроль за</w:t>
      </w:r>
      <w:proofErr w:type="gramEnd"/>
      <w:r w:rsidRPr="00145439">
        <w:rPr>
          <w:color w:val="000000"/>
          <w:sz w:val="28"/>
          <w:szCs w:val="28"/>
        </w:rPr>
        <w:t xml:space="preserve"> исполнением настоящего решения возложить на постоянную комиссию Совета сельского поселения Большешадинский сельсовет муниципального района Мишкинский район Республики Башкортостан по бюджету, налогам, вопросам муниципальной собственности.</w:t>
      </w:r>
    </w:p>
    <w:p w:rsidR="00151F2C" w:rsidRPr="00145439" w:rsidRDefault="00151F2C" w:rsidP="00151F2C">
      <w:pPr>
        <w:pStyle w:val="a5"/>
        <w:spacing w:line="276" w:lineRule="auto"/>
        <w:jc w:val="both"/>
        <w:rPr>
          <w:color w:val="000000"/>
          <w:sz w:val="28"/>
          <w:szCs w:val="28"/>
        </w:rPr>
      </w:pPr>
    </w:p>
    <w:p w:rsidR="00151F2C" w:rsidRPr="00145439" w:rsidRDefault="00151F2C" w:rsidP="00151F2C">
      <w:pPr>
        <w:pStyle w:val="a5"/>
        <w:spacing w:line="276" w:lineRule="auto"/>
        <w:jc w:val="both"/>
        <w:rPr>
          <w:color w:val="000000"/>
          <w:sz w:val="28"/>
          <w:szCs w:val="28"/>
        </w:rPr>
      </w:pPr>
      <w:r w:rsidRPr="00145439">
        <w:rPr>
          <w:color w:val="000000"/>
          <w:sz w:val="28"/>
          <w:szCs w:val="28"/>
        </w:rPr>
        <w:t xml:space="preserve">Глава сельского поселения:                                           </w:t>
      </w:r>
      <w:proofErr w:type="spellStart"/>
      <w:r w:rsidRPr="00145439">
        <w:rPr>
          <w:color w:val="000000"/>
          <w:sz w:val="28"/>
          <w:szCs w:val="28"/>
        </w:rPr>
        <w:t>Р.К.Аллаяров</w:t>
      </w:r>
      <w:proofErr w:type="spellEnd"/>
    </w:p>
    <w:p w:rsidR="00D8099C" w:rsidRDefault="00D8099C"/>
    <w:sectPr w:rsidR="00D80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151F2C"/>
    <w:rsid w:val="00151F2C"/>
    <w:rsid w:val="00D80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1F2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51F2C"/>
    <w:rPr>
      <w:rFonts w:ascii="Times New Roman" w:eastAsia="Times New Roman" w:hAnsi="Times New Roman" w:cs="Times New Roman"/>
      <w:sz w:val="28"/>
      <w:szCs w:val="20"/>
    </w:rPr>
  </w:style>
  <w:style w:type="paragraph" w:styleId="3">
    <w:name w:val="Body Text Indent 3"/>
    <w:basedOn w:val="a"/>
    <w:link w:val="30"/>
    <w:unhideWhenUsed/>
    <w:rsid w:val="00151F2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151F2C"/>
    <w:rPr>
      <w:rFonts w:ascii="Times New Roman" w:eastAsia="Times New Roman" w:hAnsi="Times New Roman" w:cs="Times New Roman"/>
      <w:sz w:val="28"/>
      <w:szCs w:val="20"/>
    </w:rPr>
  </w:style>
  <w:style w:type="paragraph" w:styleId="a5">
    <w:name w:val="Normal (Web)"/>
    <w:aliases w:val="_а_Е’__ (дќа) И’ц_1,_а_Е’__ (дќа) И’ц_ И’ц_,___С¬__ (_x_) ÷¬__1,___С¬__ (_x_) ÷¬__ ÷¬__"/>
    <w:basedOn w:val="a"/>
    <w:link w:val="a6"/>
    <w:uiPriority w:val="99"/>
    <w:unhideWhenUsed/>
    <w:rsid w:val="0015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_а_Е’__ (дќа) И’ц_ И’ц_ Знак,___С¬__ (_x_) ÷¬__1 Знак,___С¬__ (_x_) ÷¬__ ÷¬__ Знак"/>
    <w:link w:val="a5"/>
    <w:uiPriority w:val="99"/>
    <w:rsid w:val="00151F2C"/>
    <w:rPr>
      <w:rFonts w:ascii="Times New Roman" w:eastAsia="Times New Roman" w:hAnsi="Times New Roman" w:cs="Times New Roman"/>
      <w:sz w:val="24"/>
      <w:szCs w:val="24"/>
    </w:rPr>
  </w:style>
  <w:style w:type="paragraph" w:styleId="a7">
    <w:name w:val="List Paragraph"/>
    <w:basedOn w:val="a"/>
    <w:uiPriority w:val="34"/>
    <w:qFormat/>
    <w:rsid w:val="00151F2C"/>
    <w:pPr>
      <w:ind w:left="720"/>
      <w:contextualSpacing/>
    </w:pPr>
  </w:style>
  <w:style w:type="paragraph" w:styleId="a8">
    <w:name w:val="Balloon Text"/>
    <w:basedOn w:val="a"/>
    <w:link w:val="a9"/>
    <w:uiPriority w:val="99"/>
    <w:semiHidden/>
    <w:unhideWhenUsed/>
    <w:rsid w:val="00151F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7514</Characters>
  <Application>Microsoft Office Word</Application>
  <DocSecurity>0</DocSecurity>
  <Lines>62</Lines>
  <Paragraphs>17</Paragraphs>
  <ScaleCrop>false</ScaleCrop>
  <Company>Reanimator Extreme Edition</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2024-02-09T05:50:00Z</dcterms:created>
  <dcterms:modified xsi:type="dcterms:W3CDTF">2024-02-09T05:50:00Z</dcterms:modified>
</cp:coreProperties>
</file>